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２０２</w:t>
      </w:r>
      <w:r>
        <w:rPr>
          <w:rFonts w:hint="eastAsia"/>
          <w:sz w:val="28"/>
          <w:szCs w:val="28"/>
          <w:lang w:val="en-US" w:eastAsia="ja-JP"/>
        </w:rPr>
        <w:t>2</w:t>
      </w:r>
      <w:r>
        <w:rPr>
          <w:rFonts w:hint="eastAsia"/>
          <w:sz w:val="28"/>
          <w:szCs w:val="28"/>
        </w:rPr>
        <w:t>年</w:t>
      </w:r>
      <w:r>
        <w:rPr>
          <w:sz w:val="28"/>
          <w:szCs w:val="28"/>
        </w:rPr>
        <w:t>信州産ソルガム栽培</w:t>
      </w:r>
      <w:r>
        <w:rPr>
          <w:rFonts w:hint="eastAsia"/>
          <w:sz w:val="28"/>
          <w:szCs w:val="28"/>
        </w:rPr>
        <w:t>マニュアル</w:t>
      </w:r>
    </w:p>
    <w:p>
      <w:pPr>
        <w:jc w:val="right"/>
      </w:pPr>
      <w:r>
        <w:t>202</w:t>
      </w:r>
      <w:r>
        <w:rPr>
          <w:rFonts w:hint="eastAsia"/>
          <w:lang w:val="en-US" w:eastAsia="ja-JP"/>
        </w:rPr>
        <w:t>2</w:t>
      </w:r>
      <w:r>
        <w:t>年</w:t>
      </w:r>
      <w:r>
        <w:rPr>
          <w:rFonts w:hint="eastAsia"/>
          <w:lang w:val="en-US" w:eastAsia="ja-JP"/>
        </w:rPr>
        <w:t>3</w:t>
      </w:r>
      <w:r>
        <w:t xml:space="preserve">月 </w:t>
      </w:r>
    </w:p>
    <w:p>
      <w:pPr>
        <w:jc w:val="right"/>
      </w:pPr>
      <w:r>
        <w:t xml:space="preserve">信州産ソルガム普及促進協会 </w:t>
      </w:r>
    </w:p>
    <w:p>
      <w:pPr>
        <w:jc w:val="left"/>
      </w:pPr>
    </w:p>
    <w:p>
      <w:pPr>
        <w:rPr>
          <w:b/>
        </w:rPr>
      </w:pPr>
      <w:r>
        <w:rPr>
          <w:b/>
        </w:rPr>
        <w:t xml:space="preserve">１．土壌について </w:t>
      </w:r>
    </w:p>
    <w:p>
      <w:pPr>
        <w:ind w:firstLine="412"/>
      </w:pPr>
      <w:r>
        <w:rPr>
          <w:b/>
        </w:rPr>
        <w:t xml:space="preserve">Check! □  　pH5.5～6.5の圃場が望ましい。 </w:t>
      </w:r>
    </w:p>
    <w:p>
      <w:r>
        <w:t>補足　アルカリ性に傾いても問題はないが、酸性にかたむくと生育に失敗します。桑園の</w:t>
      </w:r>
    </w:p>
    <w:p>
      <w:pPr>
        <w:ind w:firstLine="630" w:firstLineChars="300"/>
      </w:pPr>
      <w:r>
        <w:t>跡地など強酸性 の土壌では絶対にうまくいきません。野菜（スイートコーン）等と</w:t>
      </w:r>
    </w:p>
    <w:p>
      <w:pPr>
        <w:ind w:firstLine="630" w:firstLineChars="300"/>
      </w:pPr>
      <w:r>
        <w:t xml:space="preserve">似た環境だとうまく育ちます。 </w:t>
      </w:r>
    </w:p>
    <w:p>
      <w:r>
        <w:t>推奨　</w:t>
      </w:r>
      <w:r>
        <w:rPr>
          <w:rFonts w:hint="eastAsia"/>
          <w:lang w:eastAsia="ja-JP"/>
        </w:rPr>
        <w:t>石灰を使用される場合は</w:t>
      </w:r>
      <w:r>
        <w:t>１０㌃あたり60kg程度。肥料は10㌃あたり窒素成分</w:t>
      </w:r>
    </w:p>
    <w:p>
      <w:r>
        <w:rPr>
          <w:rFonts w:hint="eastAsia"/>
          <w:lang w:eastAsia="ja-JP"/>
        </w:rPr>
        <w:t>　　　</w:t>
      </w:r>
      <w:r>
        <w:t>7～10kg。有機物があるとよく育ちます。</w:t>
      </w:r>
    </w:p>
    <w:p>
      <w:r>
        <w:t>補足　</w:t>
      </w:r>
      <w:r>
        <w:rPr>
          <w:rFonts w:hint="eastAsia"/>
          <w:lang w:eastAsia="ja-JP"/>
        </w:rPr>
        <w:t>堆肥</w:t>
      </w:r>
      <w:r>
        <w:rPr>
          <w:rFonts w:hint="eastAsia"/>
        </w:rPr>
        <w:t>を使用する場合10</w:t>
      </w:r>
      <w:r>
        <w:t>㌃</w:t>
      </w:r>
      <w:r>
        <w:rPr>
          <w:rFonts w:hint="eastAsia"/>
          <w:lang w:val="en-US" w:eastAsia="ja-JP"/>
        </w:rPr>
        <w:t>2tを</w:t>
      </w:r>
      <w:r>
        <w:rPr>
          <w:rFonts w:hint="eastAsia"/>
        </w:rPr>
        <w:t>目安に使用してください。</w:t>
      </w:r>
    </w:p>
    <w:p>
      <w:pPr>
        <w:ind w:firstLine="630" w:firstLineChars="300"/>
      </w:pPr>
      <w:r>
        <w:t>生育が悪い時には中耕時に</w:t>
      </w:r>
      <w:r>
        <w:rPr>
          <w:rFonts w:hint="eastAsia"/>
        </w:rPr>
        <w:t>株元へ</w:t>
      </w:r>
      <w:r>
        <w:t xml:space="preserve">追肥してください。 </w:t>
      </w:r>
    </w:p>
    <w:p>
      <w:pPr>
        <w:rPr>
          <w:rFonts w:hint="eastAsia" w:eastAsia="游明朝"/>
          <w:lang w:eastAsia="ja-JP"/>
        </w:rPr>
      </w:pPr>
      <w:r>
        <w:rPr>
          <w:rFonts w:hint="eastAsia"/>
          <w:lang w:eastAsia="ja-JP"/>
        </w:rPr>
        <w:t>　　　※石灰や肥料、堆肥を使用される場合は有機</w:t>
      </w:r>
      <w:r>
        <w:rPr>
          <w:rFonts w:hint="eastAsia"/>
          <w:lang w:val="en-US" w:eastAsia="ja-JP"/>
        </w:rPr>
        <w:t>JAS対応のものをご使用ください。</w:t>
      </w:r>
    </w:p>
    <w:p>
      <w:pPr>
        <w:ind w:firstLine="630" w:firstLineChars="300"/>
      </w:pPr>
    </w:p>
    <w:p>
      <w:pPr>
        <w:keepNext w:val="0"/>
        <w:keepLines w:val="0"/>
        <w:pageBreakBefore w:val="0"/>
        <w:widowControl w:val="0"/>
        <w:kinsoku/>
        <w:wordWrap/>
        <w:overflowPunct/>
        <w:topLinePunct w:val="0"/>
        <w:autoSpaceDE/>
        <w:autoSpaceDN/>
        <w:bidi w:val="0"/>
        <w:adjustRightInd/>
        <w:snapToGrid/>
        <w:spacing w:line="15" w:lineRule="auto"/>
        <w:textAlignment w:val="auto"/>
      </w:pPr>
    </w:p>
    <w:p>
      <w:pPr>
        <w:rPr>
          <w:b/>
        </w:rPr>
      </w:pPr>
      <w:r>
        <w:rPr>
          <w:b/>
        </w:rPr>
        <w:t xml:space="preserve">２．播種について </w:t>
      </w:r>
    </w:p>
    <w:p>
      <w:r>
        <w:t>推奨　条間７５～</w:t>
      </w:r>
      <w:r>
        <w:rPr>
          <w:rFonts w:hint="eastAsia"/>
        </w:rPr>
        <w:t>9</w:t>
      </w:r>
      <w:r>
        <w:t>０c</w:t>
      </w:r>
      <w:r>
        <w:rPr>
          <w:rFonts w:hint="eastAsia"/>
        </w:rPr>
        <w:t>mで条まきか</w:t>
      </w:r>
      <w:r>
        <w:t>、株間8cmをイメージし２~３粒ずつ</w:t>
      </w:r>
      <w:r>
        <w:rPr>
          <w:rFonts w:hint="eastAsia"/>
        </w:rPr>
        <w:t>点</w:t>
      </w:r>
      <w:r>
        <w:t>まきを</w:t>
      </w:r>
    </w:p>
    <w:p>
      <w:r>
        <w:rPr>
          <w:rFonts w:hint="eastAsia"/>
        </w:rPr>
        <w:t>　　　</w:t>
      </w:r>
      <w:r>
        <w:t>してください。</w:t>
      </w:r>
    </w:p>
    <w:p>
      <w:pPr>
        <w:ind w:firstLine="630"/>
      </w:pPr>
      <w:r>
        <w:t xml:space="preserve">10㌃あたり600g ～1kgの種を使用します。 </w:t>
      </w:r>
    </w:p>
    <w:p>
      <w:r>
        <w:t>補足</w:t>
      </w:r>
      <w:r>
        <w:rPr>
          <w:rFonts w:hint="eastAsia"/>
        </w:rPr>
        <w:t>　</w:t>
      </w:r>
      <w:r>
        <w:t>間引く前提にはなりますが、8cm間隔に１株定着する程度です。播種方法について</w:t>
      </w:r>
      <w:r>
        <w:rPr>
          <w:rFonts w:hint="eastAsia"/>
        </w:rPr>
        <w:t>　</w:t>
      </w:r>
    </w:p>
    <w:p>
      <w:r>
        <w:rPr>
          <w:rFonts w:hint="eastAsia"/>
        </w:rPr>
        <w:t>　　　</w:t>
      </w:r>
      <w:r>
        <w:t>特に指定はございません。</w:t>
      </w:r>
    </w:p>
    <w:p>
      <w:r>
        <w:rPr>
          <w:rFonts w:hint="eastAsia"/>
        </w:rPr>
        <w:t>　　　播種機（種まきごんべえ等）の使用も可能です。</w:t>
      </w:r>
    </w:p>
    <w:p>
      <w:pPr>
        <w:ind w:firstLine="630"/>
      </w:pPr>
      <w:r>
        <w:rPr>
          <w:b/>
          <w:bCs/>
        </w:rPr>
        <w:t>Check！ □ 覆土を鎮圧する。</w:t>
      </w:r>
      <w:r>
        <w:t xml:space="preserve"> </w:t>
      </w:r>
    </w:p>
    <w:p>
      <w:r>
        <w:t>補足　土が乾燥している時は下から水を吸い上げる為、覆土が浮かないよう上から圧をか</w:t>
      </w:r>
    </w:p>
    <w:p>
      <w:pPr>
        <w:ind w:firstLine="630"/>
      </w:pPr>
      <w:r>
        <w:t>けることで発芽率があがります。土が濡れているとは少なめの圧力で大丈夫です。 推奨　気温、標高などで条件は変わりますが、北信の気候であれば５月上旬～中旬</w:t>
      </w:r>
      <w:r>
        <w:rPr>
          <w:rFonts w:hint="eastAsia"/>
        </w:rPr>
        <w:t>頃</w:t>
      </w:r>
      <w:r>
        <w:t>遅</w:t>
      </w:r>
    </w:p>
    <w:p>
      <w:pPr>
        <w:ind w:firstLine="630"/>
      </w:pPr>
      <w:r>
        <w:t>霜に合わない範囲で</w:t>
      </w:r>
      <w:r>
        <w:rPr>
          <w:rFonts w:hint="eastAsia"/>
        </w:rPr>
        <w:t>早期播種</w:t>
      </w:r>
      <w:r>
        <w:t xml:space="preserve">を推奨します。 </w:t>
      </w:r>
    </w:p>
    <w:p>
      <w:r>
        <w:t>補足　発芽目安は播種後５日程度です。しっかりと発芽が行われているか確認してくださ</w:t>
      </w:r>
    </w:p>
    <w:p>
      <w:pPr>
        <w:ind w:firstLine="630"/>
      </w:pPr>
      <w:r>
        <w:t xml:space="preserve">い。 </w:t>
      </w:r>
    </w:p>
    <w:p>
      <w:pPr>
        <w:ind w:firstLine="630"/>
        <w:rPr>
          <w:b/>
        </w:rPr>
      </w:pPr>
      <w:r>
        <w:rPr>
          <w:b/>
        </w:rPr>
        <w:t>Check! □５日前後で発芽しているか。</w:t>
      </w:r>
    </w:p>
    <w:p>
      <w:pPr>
        <w:rPr>
          <w:b/>
        </w:rPr>
      </w:pPr>
    </w:p>
    <w:p>
      <w:pPr>
        <w:rPr>
          <w:b/>
        </w:rPr>
      </w:pPr>
      <w:r>
        <w:rPr>
          <w:b/>
        </w:rPr>
        <w:t>3.</w:t>
      </w:r>
      <w:r>
        <w:rPr>
          <w:rFonts w:hint="eastAsia"/>
          <w:b/>
        </w:rPr>
        <w:t>中耕、土寄せ、除草</w:t>
      </w:r>
      <w:r>
        <w:rPr>
          <w:b/>
        </w:rPr>
        <w:t xml:space="preserve">について </w:t>
      </w:r>
    </w:p>
    <w:p>
      <w:r>
        <w:t>推奨　管理機で除草を兼ねて</w:t>
      </w:r>
      <w:r>
        <w:rPr>
          <w:rFonts w:hint="eastAsia"/>
        </w:rPr>
        <w:t>中耕</w:t>
      </w:r>
      <w:r>
        <w:t>するのが効率的なので畝間は使用する管理機のサイズ</w:t>
      </w:r>
    </w:p>
    <w:p>
      <w:r>
        <w:rPr>
          <w:rFonts w:hint="eastAsia"/>
        </w:rPr>
        <w:t>　　　</w:t>
      </w:r>
      <w:r>
        <w:t>に合わせるのがオススメです。頻度としては２週間～1カ月に一度</w:t>
      </w:r>
      <w:r>
        <w:rPr>
          <w:rFonts w:hint="eastAsia"/>
        </w:rPr>
        <w:t>が目安です。</w:t>
      </w:r>
    </w:p>
    <w:p>
      <w:pPr>
        <w:ind w:firstLine="630"/>
      </w:pPr>
      <w:r>
        <w:t xml:space="preserve">（小さいときは2週間に一度できれば尚良い）。 </w:t>
      </w:r>
    </w:p>
    <w:p>
      <w:pPr>
        <w:ind w:left="630" w:hanging="630"/>
      </w:pPr>
      <w:r>
        <w:t xml:space="preserve">補足　生育初期の頃は「えのころ草」と外観が似ています。雑草と間違えて除草してしまないよう注意が必要です。 </w:t>
      </w:r>
    </w:p>
    <w:p>
      <w:pPr>
        <w:rPr>
          <w:b/>
        </w:rPr>
      </w:pPr>
      <w:r>
        <w:rPr>
          <w:b/>
        </w:rPr>
        <w:t>4.収穫について</w:t>
      </w:r>
    </w:p>
    <w:p>
      <w:pPr>
        <w:rPr>
          <w:b/>
          <w:u w:val="single"/>
        </w:rPr>
      </w:pPr>
      <w:r>
        <w:rPr>
          <w:b/>
        </w:rPr>
        <w:t xml:space="preserve">Check!　□    開花日： </w:t>
      </w:r>
      <w:r>
        <w:rPr>
          <w:b/>
          <w:u w:val="single"/>
        </w:rPr>
        <w:t>　　　　　　　　　　　　　　　　　　　　　　　　　　　　　　　　　</w:t>
      </w:r>
    </w:p>
    <w:p>
      <w:pPr>
        <w:rPr>
          <w:b/>
        </w:rPr>
      </w:pPr>
      <w:r>
        <w:rPr>
          <w:b/>
        </w:rPr>
        <w:t>Check!　□    花が咲いてから35日～４０日に収穫する。</w:t>
      </w:r>
    </w:p>
    <w:p>
      <w:pPr>
        <w:rPr>
          <w:b/>
        </w:rPr>
      </w:pPr>
      <w:r>
        <w:rPr>
          <w:b/>
        </w:rPr>
        <w:t>Check!　□　収穫は晴れた日に行ってください。前日も晴れた日が望ましいです。</w:t>
      </w:r>
    </w:p>
    <w:p>
      <w:pPr>
        <w:rPr>
          <w:b/>
        </w:rPr>
      </w:pPr>
      <w:r>
        <w:rPr>
          <w:b/>
        </w:rPr>
        <w:t>Check!　□　収穫日：</w:t>
      </w:r>
      <w:r>
        <w:rPr>
          <w:b/>
          <w:u w:val="single"/>
        </w:rPr>
        <w:t>　　　　　　　　　　　　　　　　　　　　　　　　　　　　　　</w:t>
      </w:r>
    </w:p>
    <w:p>
      <w:r>
        <w:t>　　　　　濡れた状態での買い取りはできませんのでご注意お願い致します。</w:t>
      </w:r>
    </w:p>
    <w:p>
      <w:r>
        <w:t>補足　収穫タイミングは品質に大きく関わります。収穫時期を逃し成熟してしまうと鳥害</w:t>
      </w:r>
    </w:p>
    <w:p>
      <w:pPr>
        <w:ind w:firstLine="630"/>
      </w:pPr>
      <w:r>
        <w:t>が増えることがわかっています。また、鳥がつついた部分からカビが発生するの</w:t>
      </w:r>
    </w:p>
    <w:p>
      <w:pPr>
        <w:ind w:firstLine="630"/>
      </w:pPr>
      <w:r>
        <w:t xml:space="preserve">で、収穫時期は要注意です。 </w:t>
      </w:r>
    </w:p>
    <w:p>
      <w:r>
        <w:t>推奨　花が咲いてから３５日～４０日が収穫目安です。穂の下３分の１部分の実をとって</w:t>
      </w:r>
    </w:p>
    <w:p>
      <w:pPr>
        <w:ind w:left="630" w:hanging="630"/>
      </w:pPr>
      <w:r>
        <w:t xml:space="preserve">　　　爪でつぶした際にほんの少し水分がでるくらいが収穫のタイミングとなります。 </w:t>
      </w:r>
    </w:p>
    <w:p>
      <w:pPr>
        <w:ind w:left="630" w:hanging="630"/>
      </w:pPr>
      <w:r>
        <w:rPr>
          <w:rFonts w:hint="eastAsia"/>
          <w:b/>
        </w:rPr>
        <w:t>　　　</w:t>
      </w:r>
      <w:r>
        <w:rPr>
          <w:b/>
        </w:rPr>
        <w:t>Check!　□</w:t>
      </w:r>
      <w:r>
        <w:t>　 穂</w:t>
      </w:r>
      <w:r>
        <w:rPr>
          <w:rFonts w:hint="eastAsia"/>
        </w:rPr>
        <w:t>先を</w:t>
      </w:r>
      <w:r>
        <w:t xml:space="preserve">切って収穫する。 </w:t>
      </w:r>
    </w:p>
    <w:p>
      <w:r>
        <w:t>補足　</w:t>
      </w:r>
      <w:r>
        <w:rPr>
          <w:rFonts w:hint="eastAsia"/>
        </w:rPr>
        <w:t>穀物水分計が使用できます。</w:t>
      </w:r>
    </w:p>
    <w:p>
      <w:r>
        <w:t>補足</w:t>
      </w:r>
      <w:r>
        <w:rPr>
          <w:rFonts w:hint="eastAsia"/>
        </w:rPr>
        <w:t>　</w:t>
      </w:r>
      <w:r>
        <w:t xml:space="preserve">買取方法については別途ご案内いたします。 </w:t>
      </w:r>
    </w:p>
    <w:p/>
    <w:p>
      <w:pPr>
        <w:rPr>
          <w:b/>
        </w:rPr>
      </w:pPr>
      <w:r>
        <w:rPr>
          <w:b/>
        </w:rPr>
        <w:t xml:space="preserve">５．保管 </w:t>
      </w:r>
    </w:p>
    <w:p>
      <w:pPr>
        <w:rPr>
          <w:b/>
        </w:rPr>
      </w:pPr>
      <w:r>
        <w:rPr>
          <w:b/>
        </w:rPr>
        <w:t xml:space="preserve">Check! □　風通しがよく、乾燥した場所にて保管する。 </w:t>
      </w:r>
    </w:p>
    <w:p>
      <w:pPr>
        <w:rPr>
          <w:b/>
        </w:rPr>
      </w:pPr>
      <w:r>
        <w:rPr>
          <w:b/>
        </w:rPr>
        <w:t xml:space="preserve">Check! □    ネズミ対策をおこなう。 </w:t>
      </w:r>
    </w:p>
    <w:p>
      <w:pPr>
        <w:rPr>
          <w:rFonts w:hint="eastAsia"/>
          <w:b/>
        </w:rPr>
      </w:pPr>
      <w:r>
        <w:rPr>
          <w:b/>
        </w:rPr>
        <w:t>Check! □</w:t>
      </w:r>
      <w:r>
        <w:rPr>
          <w:rFonts w:hint="eastAsia"/>
          <w:b/>
        </w:rPr>
        <w:t>　土等に直に置かないように保管する。</w:t>
      </w:r>
    </w:p>
    <w:p>
      <w:pPr>
        <w:rPr>
          <w:rFonts w:hint="eastAsia" w:eastAsia="游明朝"/>
          <w:b/>
          <w:lang w:eastAsia="ja-JP"/>
        </w:rPr>
      </w:pPr>
      <w:r>
        <w:rPr>
          <w:b/>
        </w:rPr>
        <w:t>Check! □</w:t>
      </w:r>
      <w:r>
        <w:rPr>
          <w:rFonts w:hint="eastAsia"/>
          <w:b/>
        </w:rPr>
        <w:t>　</w:t>
      </w:r>
      <w:r>
        <w:rPr>
          <w:rFonts w:hint="eastAsia"/>
          <w:b/>
          <w:lang w:eastAsia="ja-JP"/>
        </w:rPr>
        <w:t>有機と非有機両方さいばいさ</w:t>
      </w:r>
    </w:p>
    <w:p>
      <w:pPr>
        <w:rPr>
          <w:b/>
        </w:rPr>
      </w:pPr>
      <w:bookmarkStart w:id="0" w:name="_GoBack"/>
      <w:bookmarkEnd w:id="0"/>
    </w:p>
    <w:p>
      <w:pPr>
        <w:rPr>
          <w:b/>
        </w:rPr>
      </w:pPr>
      <w:r>
        <w:rPr>
          <w:b/>
        </w:rPr>
        <w:t>６．その他 （遵守事項）</w:t>
      </w:r>
    </w:p>
    <w:p>
      <w:pPr>
        <w:rPr>
          <w:b/>
        </w:rPr>
      </w:pPr>
      <w:r>
        <w:rPr>
          <w:b/>
        </w:rPr>
        <w:t xml:space="preserve">Check!□　 ソルガムの栽培について一切の農薬を使用しておりません。 </w:t>
      </w:r>
    </w:p>
    <w:p>
      <w:pPr>
        <w:rPr>
          <w:b/>
        </w:rPr>
      </w:pPr>
      <w:r>
        <w:rPr>
          <w:b/>
        </w:rPr>
        <w:t>Check!</w:t>
      </w:r>
      <w:r>
        <w:rPr>
          <w:b/>
        </w:rPr>
        <w:sym w:font="Wingdings 2" w:char="00A3"/>
      </w:r>
      <w:r>
        <w:rPr>
          <w:b/>
        </w:rPr>
        <w:t xml:space="preserve">    小麦、蕎麦等のアレルギー表示対象品目の混入は一切ありません。 </w:t>
      </w:r>
    </w:p>
    <w:p>
      <w:pPr>
        <w:rPr>
          <w:b/>
        </w:rPr>
      </w:pPr>
      <w:r>
        <w:rPr>
          <w:b/>
        </w:rPr>
        <w:t xml:space="preserve">Check!□    カビ、アサガオの種等、有害物質の混入はありません。 </w:t>
      </w:r>
    </w:p>
    <w:p>
      <w:pPr>
        <w:rPr>
          <w:b/>
        </w:rPr>
      </w:pPr>
      <w:r>
        <w:rPr>
          <w:b/>
        </w:rPr>
        <w:t>Check!</w:t>
      </w:r>
      <w:r>
        <w:rPr>
          <w:b/>
        </w:rPr>
        <w:sym w:font="Wingdings 2" w:char="00A3"/>
      </w:r>
      <w:r>
        <w:rPr>
          <w:b/>
        </w:rPr>
        <w:t xml:space="preserve">    他品種の混入がないよう管理しています。</w:t>
      </w:r>
    </w:p>
    <w:p/>
    <w:sectPr>
      <w:pgSz w:w="11906" w:h="16838"/>
      <w:pgMar w:top="1985" w:right="1701" w:bottom="1701" w:left="1701"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Georgia">
    <w:panose1 w:val="02040502050405020303"/>
    <w:charset w:val="00"/>
    <w:family w:val="auto"/>
    <w:pitch w:val="default"/>
    <w:sig w:usb0="00000287" w:usb1="00000000" w:usb2="00000000" w:usb3="00000000" w:csb0="200000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F9"/>
    <w:rsid w:val="002628F9"/>
    <w:rsid w:val="009104C6"/>
    <w:rsid w:val="03B231DC"/>
    <w:rsid w:val="19EA40AB"/>
    <w:rsid w:val="31BC0A68"/>
    <w:rsid w:val="4469148C"/>
    <w:rsid w:val="4B6D5B38"/>
    <w:rsid w:val="4EC9362D"/>
    <w:rsid w:val="797A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明朝" w:hAnsi="游明朝" w:eastAsia="游明朝" w:cs="游明朝"/>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游明朝" w:hAnsi="游明朝" w:eastAsia="游明朝" w:cs="游明朝"/>
      <w:sz w:val="21"/>
      <w:szCs w:val="21"/>
      <w:lang w:val="en-US" w:eastAsia="ja-JP"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8">
    <w:name w:val="Title"/>
    <w:basedOn w:val="1"/>
    <w:next w:val="1"/>
    <w:qFormat/>
    <w:uiPriority w:val="0"/>
    <w:pPr>
      <w:keepNext/>
      <w:keepLines/>
      <w:spacing w:before="480" w:after="120"/>
    </w:pPr>
    <w:rPr>
      <w:b/>
      <w:sz w:val="72"/>
      <w:szCs w:val="72"/>
    </w:rPr>
  </w:style>
  <w:style w:type="paragraph" w:styleId="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2">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241</Words>
  <Characters>1374</Characters>
  <Lines>11</Lines>
  <Paragraphs>3</Paragraphs>
  <TotalTime>84</TotalTime>
  <ScaleCrop>false</ScaleCrop>
  <LinksUpToDate>false</LinksUpToDate>
  <CharactersWithSpaces>1612</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2021-02-02T11:25:00Z</dcterms:created>
  <dc:creator>一樹</dc:creator>
  <cp:lastModifiedBy>hayash</cp:lastModifiedBy>
  <dcterms:modified xsi:type="dcterms:W3CDTF">2022-03-18T07:01:59Z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